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41" w:rsidRDefault="00216541" w:rsidP="00216541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Bollington St. John’s Church of England</w:t>
      </w:r>
    </w:p>
    <w:p w:rsidR="00216541" w:rsidRDefault="00216541" w:rsidP="00216541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Primary School</w:t>
      </w:r>
    </w:p>
    <w:p w:rsidR="00216541" w:rsidRDefault="00216541" w:rsidP="00216541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41" w:rsidRDefault="00216541" w:rsidP="00216541">
      <w:pPr>
        <w:pStyle w:val="Header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Where talent grows</w:t>
      </w:r>
    </w:p>
    <w:p w:rsidR="00216541" w:rsidRDefault="00216541" w:rsidP="00216541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Teacher: Mrs M. Walker</w:t>
      </w:r>
    </w:p>
    <w:p w:rsidR="00216541" w:rsidRDefault="00216541" w:rsidP="00216541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of Teaching, Learning and Assessment: Mrs E. Watson</w:t>
      </w:r>
    </w:p>
    <w:p w:rsidR="00216541" w:rsidRDefault="00216541" w:rsidP="00216541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>
        <w:rPr>
          <w:rFonts w:ascii="Calibri" w:hAnsi="Calibri" w:cs="Arial"/>
          <w:b/>
          <w:bCs/>
          <w:i/>
          <w:iCs/>
          <w:lang w:val="en"/>
        </w:rPr>
        <w:t> </w:t>
      </w:r>
    </w:p>
    <w:p w:rsidR="00216541" w:rsidRDefault="00216541" w:rsidP="00216541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9A0638" w:rsidRPr="00B0087E" w:rsidRDefault="009A0638" w:rsidP="009A0638">
      <w:pPr>
        <w:jc w:val="center"/>
        <w:rPr>
          <w:rFonts w:asciiTheme="minorHAnsi" w:hAnsiTheme="minorHAnsi"/>
          <w:b/>
          <w:sz w:val="28"/>
          <w:szCs w:val="28"/>
        </w:rPr>
      </w:pPr>
      <w:r w:rsidRPr="00B0087E">
        <w:rPr>
          <w:rFonts w:asciiTheme="minorHAnsi" w:hAnsiTheme="minorHAnsi"/>
          <w:b/>
          <w:sz w:val="28"/>
          <w:szCs w:val="28"/>
        </w:rPr>
        <w:t xml:space="preserve">Marking Policy </w:t>
      </w:r>
    </w:p>
    <w:p w:rsidR="00623D7F" w:rsidRPr="00FE6758" w:rsidRDefault="00623D7F" w:rsidP="009A0638">
      <w:pPr>
        <w:rPr>
          <w:rFonts w:asciiTheme="minorHAnsi" w:hAnsiTheme="minorHAnsi"/>
          <w:i/>
        </w:rPr>
      </w:pPr>
    </w:p>
    <w:p w:rsidR="009A0638" w:rsidRPr="00FE6758" w:rsidRDefault="009A0638" w:rsidP="009A0638">
      <w:pPr>
        <w:rPr>
          <w:rFonts w:asciiTheme="minorHAnsi" w:hAnsiTheme="minorHAnsi"/>
          <w:b/>
        </w:rPr>
      </w:pPr>
      <w:r w:rsidRPr="00FE6758">
        <w:rPr>
          <w:rFonts w:asciiTheme="minorHAnsi" w:hAnsiTheme="minorHAnsi"/>
          <w:b/>
        </w:rPr>
        <w:t>Pupils are entitled to</w:t>
      </w:r>
      <w:r w:rsidR="005B14E0">
        <w:rPr>
          <w:rFonts w:asciiTheme="minorHAnsi" w:hAnsiTheme="minorHAnsi"/>
          <w:b/>
        </w:rPr>
        <w:t>:</w:t>
      </w:r>
    </w:p>
    <w:p w:rsidR="009A0638" w:rsidRPr="00FE6758" w:rsidRDefault="009A0638" w:rsidP="009A0638">
      <w:pPr>
        <w:rPr>
          <w:rFonts w:asciiTheme="minorHAnsi" w:hAnsiTheme="minorHAnsi"/>
        </w:rPr>
      </w:pPr>
      <w:r w:rsidRPr="00FE6758">
        <w:rPr>
          <w:rFonts w:asciiTheme="minorHAnsi" w:hAnsiTheme="minorHAnsi"/>
        </w:rPr>
        <w:t>Regular marking that acknowledges their efforts and clearly shows them how they can make progress.</w:t>
      </w:r>
    </w:p>
    <w:p w:rsidR="009A0638" w:rsidRPr="00FE6758" w:rsidRDefault="009A0638" w:rsidP="009A0638">
      <w:pPr>
        <w:rPr>
          <w:rFonts w:asciiTheme="minorHAnsi" w:hAnsiTheme="minorHAnsi"/>
        </w:rPr>
      </w:pPr>
    </w:p>
    <w:p w:rsidR="009A0638" w:rsidRPr="00FE6758" w:rsidRDefault="009A0638" w:rsidP="009A0638">
      <w:pPr>
        <w:rPr>
          <w:rFonts w:asciiTheme="minorHAnsi" w:hAnsiTheme="minorHAnsi"/>
          <w:b/>
        </w:rPr>
      </w:pPr>
      <w:r w:rsidRPr="00FE6758">
        <w:rPr>
          <w:rFonts w:asciiTheme="minorHAnsi" w:hAnsiTheme="minorHAnsi"/>
          <w:b/>
        </w:rPr>
        <w:t>Staff are entitled to</w:t>
      </w:r>
      <w:r w:rsidR="005B14E0">
        <w:rPr>
          <w:rFonts w:asciiTheme="minorHAnsi" w:hAnsiTheme="minorHAnsi"/>
          <w:b/>
        </w:rPr>
        <w:t>:</w:t>
      </w:r>
    </w:p>
    <w:p w:rsidR="009A0638" w:rsidRPr="00FE6758" w:rsidRDefault="009A0638" w:rsidP="009A0638">
      <w:pPr>
        <w:rPr>
          <w:rFonts w:asciiTheme="minorHAnsi" w:hAnsiTheme="minorHAnsi"/>
        </w:rPr>
      </w:pPr>
      <w:r w:rsidRPr="00FE6758">
        <w:rPr>
          <w:rFonts w:asciiTheme="minorHAnsi" w:hAnsiTheme="minorHAnsi"/>
        </w:rPr>
        <w:t>Have a reasonable workload that makes marking loads manageable yet facilitates effective assessment.</w:t>
      </w:r>
    </w:p>
    <w:p w:rsidR="009A0638" w:rsidRPr="00FE6758" w:rsidRDefault="009A0638" w:rsidP="009A0638">
      <w:pPr>
        <w:jc w:val="both"/>
        <w:rPr>
          <w:rFonts w:asciiTheme="minorHAnsi" w:hAnsiTheme="minorHAnsi"/>
          <w:highlight w:val="yellow"/>
        </w:rPr>
      </w:pPr>
    </w:p>
    <w:p w:rsidR="009A0638" w:rsidRPr="00FE6758" w:rsidRDefault="009A0638" w:rsidP="009A0638">
      <w:pPr>
        <w:jc w:val="both"/>
        <w:rPr>
          <w:rFonts w:asciiTheme="minorHAnsi" w:hAnsiTheme="minorHAnsi"/>
          <w:b/>
        </w:rPr>
      </w:pPr>
      <w:r w:rsidRPr="00FE6758">
        <w:rPr>
          <w:rFonts w:asciiTheme="minorHAnsi" w:hAnsiTheme="minorHAnsi"/>
          <w:b/>
        </w:rPr>
        <w:t>In responding to pupils’ work, all marking must</w:t>
      </w:r>
      <w:r w:rsidR="005B14E0">
        <w:rPr>
          <w:rFonts w:asciiTheme="minorHAnsi" w:hAnsiTheme="minorHAnsi"/>
          <w:b/>
        </w:rPr>
        <w:t>:</w:t>
      </w:r>
    </w:p>
    <w:p w:rsidR="009A0638" w:rsidRPr="005B14E0" w:rsidRDefault="009A0638" w:rsidP="00C260B7">
      <w:pPr>
        <w:numPr>
          <w:ilvl w:val="0"/>
          <w:numId w:val="1"/>
        </w:numPr>
        <w:spacing w:after="10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>acknowledge the positive aspects of</w:t>
      </w:r>
      <w:r w:rsidR="000F4932" w:rsidRPr="005B14E0">
        <w:rPr>
          <w:rStyle w:val="Emphasis"/>
          <w:rFonts w:asciiTheme="minorHAnsi" w:hAnsiTheme="minorHAnsi"/>
          <w:i w:val="0"/>
        </w:rPr>
        <w:t xml:space="preserve"> the work and reinforce success</w:t>
      </w:r>
    </w:p>
    <w:p w:rsidR="009A0638" w:rsidRPr="005B14E0" w:rsidRDefault="009A0638" w:rsidP="00C260B7">
      <w:pPr>
        <w:numPr>
          <w:ilvl w:val="0"/>
          <w:numId w:val="1"/>
        </w:numPr>
        <w:spacing w:after="10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>identify errors and provide cons</w:t>
      </w:r>
      <w:r w:rsidR="000F4932" w:rsidRPr="005B14E0">
        <w:rPr>
          <w:rStyle w:val="Emphasis"/>
          <w:rFonts w:asciiTheme="minorHAnsi" w:hAnsiTheme="minorHAnsi"/>
          <w:i w:val="0"/>
        </w:rPr>
        <w:t>tructive advice for improvement</w:t>
      </w:r>
    </w:p>
    <w:p w:rsidR="009A0638" w:rsidRPr="005B14E0" w:rsidRDefault="009A0638" w:rsidP="00C260B7">
      <w:pPr>
        <w:numPr>
          <w:ilvl w:val="0"/>
          <w:numId w:val="1"/>
        </w:numPr>
        <w:spacing w:after="10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>show sen</w:t>
      </w:r>
      <w:bookmarkStart w:id="0" w:name="_GoBack"/>
      <w:bookmarkEnd w:id="0"/>
      <w:r w:rsidRPr="005B14E0">
        <w:rPr>
          <w:rStyle w:val="Emphasis"/>
          <w:rFonts w:asciiTheme="minorHAnsi" w:hAnsiTheme="minorHAnsi"/>
          <w:i w:val="0"/>
        </w:rPr>
        <w:t>sitivity to the needs and</w:t>
      </w:r>
      <w:r w:rsidR="000F4932" w:rsidRPr="005B14E0">
        <w:rPr>
          <w:rStyle w:val="Emphasis"/>
          <w:rFonts w:asciiTheme="minorHAnsi" w:hAnsiTheme="minorHAnsi"/>
          <w:i w:val="0"/>
        </w:rPr>
        <w:t xml:space="preserve"> abilities of individual pupils</w:t>
      </w:r>
    </w:p>
    <w:p w:rsidR="009A0638" w:rsidRPr="005B14E0" w:rsidRDefault="009A0638" w:rsidP="00C260B7">
      <w:pPr>
        <w:numPr>
          <w:ilvl w:val="0"/>
          <w:numId w:val="1"/>
        </w:numPr>
        <w:spacing w:after="10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provide advice in language which can be understood </w:t>
      </w:r>
      <w:r w:rsidR="000F4932" w:rsidRPr="005B14E0">
        <w:rPr>
          <w:rStyle w:val="Emphasis"/>
          <w:rFonts w:asciiTheme="minorHAnsi" w:hAnsiTheme="minorHAnsi"/>
          <w:i w:val="0"/>
        </w:rPr>
        <w:t>by pupils</w:t>
      </w:r>
    </w:p>
    <w:p w:rsidR="009A0638" w:rsidRPr="005B14E0" w:rsidRDefault="009A0638" w:rsidP="00C260B7">
      <w:pPr>
        <w:numPr>
          <w:ilvl w:val="0"/>
          <w:numId w:val="1"/>
        </w:numPr>
        <w:spacing w:after="10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>give feedback to</w:t>
      </w:r>
      <w:r w:rsidR="000F4932" w:rsidRPr="005B14E0">
        <w:rPr>
          <w:rStyle w:val="Emphasis"/>
          <w:rFonts w:asciiTheme="minorHAnsi" w:hAnsiTheme="minorHAnsi"/>
          <w:i w:val="0"/>
        </w:rPr>
        <w:t xml:space="preserve"> pupils frequently and promptly</w:t>
      </w:r>
    </w:p>
    <w:p w:rsidR="009A0638" w:rsidRPr="005B14E0" w:rsidRDefault="009A0638" w:rsidP="00C260B7">
      <w:pPr>
        <w:numPr>
          <w:ilvl w:val="0"/>
          <w:numId w:val="1"/>
        </w:numPr>
        <w:spacing w:after="10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>encourage dia</w:t>
      </w:r>
      <w:r w:rsidR="000F4932" w:rsidRPr="005B14E0">
        <w:rPr>
          <w:rStyle w:val="Emphasis"/>
          <w:rFonts w:asciiTheme="minorHAnsi" w:hAnsiTheme="minorHAnsi"/>
          <w:i w:val="0"/>
        </w:rPr>
        <w:t>logue between pupil and teacher</w:t>
      </w:r>
    </w:p>
    <w:p w:rsidR="009A0638" w:rsidRPr="00FE6758" w:rsidRDefault="009A0638" w:rsidP="009A0638">
      <w:pPr>
        <w:rPr>
          <w:rFonts w:asciiTheme="minorHAnsi" w:hAnsiTheme="minorHAnsi"/>
          <w:b/>
        </w:rPr>
      </w:pPr>
    </w:p>
    <w:p w:rsidR="009A0638" w:rsidRPr="00FE6758" w:rsidRDefault="000F4932" w:rsidP="009A063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Why mark?</w:t>
      </w:r>
    </w:p>
    <w:p w:rsidR="009A0638" w:rsidRPr="005B14E0" w:rsidRDefault="009A0638" w:rsidP="005B14E0">
      <w:pPr>
        <w:pStyle w:val="Default"/>
        <w:numPr>
          <w:ilvl w:val="0"/>
          <w:numId w:val="1"/>
        </w:numPr>
        <w:spacing w:after="3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To assess children’s progress </w:t>
      </w:r>
    </w:p>
    <w:p w:rsidR="009A0638" w:rsidRPr="005B14E0" w:rsidRDefault="009A0638" w:rsidP="005B14E0">
      <w:pPr>
        <w:pStyle w:val="Default"/>
        <w:numPr>
          <w:ilvl w:val="0"/>
          <w:numId w:val="1"/>
        </w:numPr>
        <w:spacing w:after="3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To provide children with the help they need to progress </w:t>
      </w:r>
    </w:p>
    <w:p w:rsidR="009A0638" w:rsidRPr="005B14E0" w:rsidRDefault="009A0638" w:rsidP="005B14E0">
      <w:pPr>
        <w:pStyle w:val="Default"/>
        <w:numPr>
          <w:ilvl w:val="0"/>
          <w:numId w:val="1"/>
        </w:numPr>
        <w:spacing w:after="3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To consolidate and reinforce what is good about a child’s work </w:t>
      </w:r>
    </w:p>
    <w:p w:rsidR="009A0638" w:rsidRPr="005B14E0" w:rsidRDefault="009A0638" w:rsidP="005B14E0">
      <w:pPr>
        <w:pStyle w:val="Default"/>
        <w:numPr>
          <w:ilvl w:val="0"/>
          <w:numId w:val="1"/>
        </w:numPr>
        <w:spacing w:after="3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To encourage children to reflect on their work and to develop self-evaluation </w:t>
      </w:r>
    </w:p>
    <w:p w:rsidR="009A0638" w:rsidRPr="005B14E0" w:rsidRDefault="009A0638" w:rsidP="005B14E0">
      <w:pPr>
        <w:pStyle w:val="Default"/>
        <w:numPr>
          <w:ilvl w:val="0"/>
          <w:numId w:val="1"/>
        </w:numPr>
        <w:spacing w:after="30"/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To ensure that children are producing their best effort and meeting agreed standards of handwriting and presentation </w:t>
      </w:r>
    </w:p>
    <w:p w:rsidR="009A0638" w:rsidRPr="005B14E0" w:rsidRDefault="009A0638" w:rsidP="005B14E0">
      <w:pPr>
        <w:pStyle w:val="Default"/>
        <w:numPr>
          <w:ilvl w:val="0"/>
          <w:numId w:val="1"/>
        </w:numPr>
        <w:jc w:val="both"/>
        <w:rPr>
          <w:rStyle w:val="Emphasis"/>
          <w:rFonts w:asciiTheme="minorHAnsi" w:hAnsiTheme="minorHAnsi"/>
          <w:i w:val="0"/>
        </w:rPr>
      </w:pPr>
      <w:r w:rsidRPr="005B14E0">
        <w:rPr>
          <w:rStyle w:val="Emphasis"/>
          <w:rFonts w:asciiTheme="minorHAnsi" w:hAnsiTheme="minorHAnsi"/>
          <w:i w:val="0"/>
        </w:rPr>
        <w:t xml:space="preserve">To recognise and acknowledge success </w:t>
      </w:r>
    </w:p>
    <w:p w:rsidR="00623D7F" w:rsidRPr="00FE6758" w:rsidRDefault="00623D7F" w:rsidP="009A0638">
      <w:pPr>
        <w:pStyle w:val="Default"/>
        <w:rPr>
          <w:rFonts w:asciiTheme="minorHAnsi" w:hAnsiTheme="minorHAnsi"/>
        </w:rPr>
      </w:pPr>
    </w:p>
    <w:p w:rsidR="009A0638" w:rsidRPr="00FE6758" w:rsidRDefault="000F4932" w:rsidP="009A063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When do we mark?</w:t>
      </w:r>
    </w:p>
    <w:p w:rsidR="009A0638" w:rsidRPr="00FE6758" w:rsidRDefault="009A0638" w:rsidP="00C260B7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As soon as possible after completion and before the book is returned for the next relevant lesson 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During the lesson </w:t>
      </w:r>
      <w:r w:rsidR="000F4932">
        <w:rPr>
          <w:rFonts w:asciiTheme="minorHAnsi" w:hAnsiTheme="minorHAnsi"/>
        </w:rPr>
        <w:t>with a child if appropriate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Homework must be marked and feedback provided before the next homework activity is set </w:t>
      </w:r>
    </w:p>
    <w:p w:rsidR="000F4932" w:rsidRPr="00B0087E" w:rsidRDefault="009A0638" w:rsidP="009A0638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</w:rPr>
      </w:pPr>
      <w:r w:rsidRPr="000F4932">
        <w:rPr>
          <w:rFonts w:asciiTheme="minorHAnsi" w:hAnsiTheme="minorHAnsi"/>
        </w:rPr>
        <w:t>It might be appropriate for</w:t>
      </w:r>
      <w:r w:rsidR="000F4932" w:rsidRPr="000F4932">
        <w:rPr>
          <w:rFonts w:asciiTheme="minorHAnsi" w:hAnsiTheme="minorHAnsi"/>
        </w:rPr>
        <w:t xml:space="preserve"> some children to assess their own/peer work during a lesson </w:t>
      </w:r>
    </w:p>
    <w:p w:rsidR="00B0087E" w:rsidRPr="000F4932" w:rsidRDefault="00B0087E" w:rsidP="00B0087E">
      <w:pPr>
        <w:pStyle w:val="Default"/>
        <w:ind w:left="360"/>
        <w:rPr>
          <w:rFonts w:asciiTheme="minorHAnsi" w:hAnsiTheme="minorHAnsi"/>
          <w:b/>
          <w:bCs/>
        </w:rPr>
      </w:pPr>
    </w:p>
    <w:p w:rsidR="00FE6758" w:rsidRPr="000F4932" w:rsidRDefault="000F4932" w:rsidP="000F4932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How do we mark?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In </w:t>
      </w:r>
      <w:r w:rsidR="000F4932">
        <w:rPr>
          <w:rFonts w:asciiTheme="minorHAnsi" w:hAnsiTheme="minorHAnsi"/>
        </w:rPr>
        <w:t>green and pink pen to highlight strengths and indicate targets (tickled pink, green for growth)</w:t>
      </w:r>
      <w:r w:rsidRPr="00FE6758">
        <w:rPr>
          <w:rFonts w:asciiTheme="minorHAnsi" w:hAnsiTheme="minorHAnsi"/>
        </w:rPr>
        <w:t xml:space="preserve"> 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>In a legible handwriting s</w:t>
      </w:r>
      <w:r w:rsidR="000F4932">
        <w:rPr>
          <w:rFonts w:asciiTheme="minorHAnsi" w:hAnsiTheme="minorHAnsi"/>
        </w:rPr>
        <w:t>tyle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Relating written comments to relevant learning objectives 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Providing encouraging remarks, praising success 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Giving practical advice that children can act upon 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Avoiding negative, demoralising or humiliating comments </w:t>
      </w:r>
    </w:p>
    <w:p w:rsidR="00FE6758" w:rsidRPr="00FE6758" w:rsidRDefault="00FE6758" w:rsidP="00C260B7">
      <w:pPr>
        <w:pStyle w:val="Default"/>
        <w:ind w:left="360"/>
        <w:rPr>
          <w:rFonts w:asciiTheme="minorHAnsi" w:hAnsiTheme="minorHAnsi"/>
        </w:rPr>
      </w:pPr>
    </w:p>
    <w:p w:rsidR="009A0638" w:rsidRPr="00FE6758" w:rsidRDefault="000F4932" w:rsidP="009A0638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Marking Conventions</w:t>
      </w:r>
      <w:r w:rsidR="005B14E0">
        <w:rPr>
          <w:rFonts w:asciiTheme="minorHAnsi" w:hAnsiTheme="minorHAnsi"/>
          <w:b/>
          <w:bCs/>
        </w:rPr>
        <w:t>: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>‘V</w:t>
      </w:r>
      <w:r w:rsidR="000F4932">
        <w:rPr>
          <w:rFonts w:asciiTheme="minorHAnsi" w:hAnsiTheme="minorHAnsi"/>
        </w:rPr>
        <w:t>erbal feedback</w:t>
      </w:r>
      <w:r w:rsidRPr="00FE6758">
        <w:rPr>
          <w:rFonts w:asciiTheme="minorHAnsi" w:hAnsiTheme="minorHAnsi"/>
        </w:rPr>
        <w:t>’ can be used to indicate that</w:t>
      </w:r>
      <w:r w:rsidR="000F4932">
        <w:rPr>
          <w:rFonts w:asciiTheme="minorHAnsi" w:hAnsiTheme="minorHAnsi"/>
        </w:rPr>
        <w:t xml:space="preserve"> verbal feedback has been given</w:t>
      </w:r>
      <w:r w:rsidRPr="00FE6758">
        <w:rPr>
          <w:rFonts w:asciiTheme="minorHAnsi" w:hAnsiTheme="minorHAnsi"/>
        </w:rPr>
        <w:t xml:space="preserve"> </w:t>
      </w:r>
    </w:p>
    <w:p w:rsidR="000F4932" w:rsidRDefault="000F4932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0F4932">
        <w:rPr>
          <w:rFonts w:asciiTheme="minorHAnsi" w:hAnsiTheme="minorHAnsi"/>
        </w:rPr>
        <w:t>Key w</w:t>
      </w:r>
      <w:r w:rsidR="009A0638" w:rsidRPr="000F4932">
        <w:rPr>
          <w:rFonts w:asciiTheme="minorHAnsi" w:hAnsiTheme="minorHAnsi"/>
        </w:rPr>
        <w:t xml:space="preserve">ords spelt incorrectly will be identified using a </w:t>
      </w:r>
      <w:r w:rsidRPr="000F4932">
        <w:rPr>
          <w:rFonts w:asciiTheme="minorHAnsi" w:hAnsiTheme="minorHAnsi"/>
        </w:rPr>
        <w:t xml:space="preserve">line underneath </w:t>
      </w:r>
    </w:p>
    <w:p w:rsidR="009A0638" w:rsidRPr="000F4932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0F4932">
        <w:rPr>
          <w:rFonts w:asciiTheme="minorHAnsi" w:hAnsiTheme="minorHAnsi"/>
        </w:rPr>
        <w:t>In KS1 the teacher should identify selected misspe</w:t>
      </w:r>
      <w:r w:rsidR="000F4932">
        <w:rPr>
          <w:rFonts w:asciiTheme="minorHAnsi" w:hAnsiTheme="minorHAnsi"/>
        </w:rPr>
        <w:t>lt words to address with the class</w:t>
      </w:r>
      <w:r w:rsidRPr="000F4932">
        <w:rPr>
          <w:rFonts w:asciiTheme="minorHAnsi" w:hAnsiTheme="minorHAnsi"/>
        </w:rPr>
        <w:t xml:space="preserve"> 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 xml:space="preserve">Teachers will identify a limited number of relevant corrections for spelling, including focus and high frequency words. The children should try to learn and memorise the words. In KS2 these will be written </w:t>
      </w:r>
      <w:r w:rsidR="0078186C">
        <w:rPr>
          <w:rFonts w:asciiTheme="minorHAnsi" w:hAnsiTheme="minorHAnsi"/>
        </w:rPr>
        <w:t>in</w:t>
      </w:r>
      <w:r w:rsidR="00E13C8A">
        <w:rPr>
          <w:rFonts w:asciiTheme="minorHAnsi" w:hAnsiTheme="minorHAnsi"/>
        </w:rPr>
        <w:t xml:space="preserve"> English/homework books</w:t>
      </w:r>
    </w:p>
    <w:p w:rsidR="009A0638" w:rsidRPr="0078186C" w:rsidRDefault="009A0638" w:rsidP="0078186C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>Missing or incorrect punctuation will be selecti</w:t>
      </w:r>
      <w:r w:rsidR="0078186C">
        <w:rPr>
          <w:rFonts w:asciiTheme="minorHAnsi" w:hAnsiTheme="minorHAnsi"/>
        </w:rPr>
        <w:t xml:space="preserve">vely identified </w:t>
      </w:r>
      <w:r w:rsidR="005B14E0">
        <w:rPr>
          <w:rFonts w:asciiTheme="minorHAnsi" w:hAnsiTheme="minorHAnsi"/>
        </w:rPr>
        <w:t>i.e.</w:t>
      </w:r>
      <w:r w:rsidRPr="00FE6758">
        <w:rPr>
          <w:rFonts w:asciiTheme="minorHAnsi" w:hAnsiTheme="minorHAnsi"/>
        </w:rPr>
        <w:t xml:space="preserve"> </w:t>
      </w:r>
      <w:r w:rsidR="0078186C">
        <w:rPr>
          <w:rFonts w:asciiTheme="minorHAnsi" w:hAnsiTheme="minorHAnsi"/>
        </w:rPr>
        <w:t>a</w:t>
      </w:r>
      <w:r w:rsidRPr="0078186C">
        <w:rPr>
          <w:rFonts w:asciiTheme="minorHAnsi" w:hAnsiTheme="minorHAnsi"/>
        </w:rPr>
        <w:t xml:space="preserve"> circle will be used to identify missing or in</w:t>
      </w:r>
      <w:r w:rsidR="0078186C">
        <w:rPr>
          <w:rFonts w:asciiTheme="minorHAnsi" w:hAnsiTheme="minorHAnsi"/>
        </w:rPr>
        <w:t>correctly used capital letters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>Mistakes should be crossed ou</w:t>
      </w:r>
      <w:r w:rsidR="0078186C">
        <w:rPr>
          <w:rFonts w:asciiTheme="minorHAnsi" w:hAnsiTheme="minorHAnsi"/>
        </w:rPr>
        <w:t>t by the child with a neat line</w:t>
      </w:r>
      <w:r w:rsidRPr="00FE6758">
        <w:rPr>
          <w:rFonts w:asciiTheme="minorHAnsi" w:hAnsiTheme="minorHAnsi"/>
        </w:rPr>
        <w:t xml:space="preserve"> </w:t>
      </w:r>
    </w:p>
    <w:p w:rsidR="009A063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>A word, sentence or phrase highlighted in green indicates that the child needs t</w:t>
      </w:r>
      <w:r w:rsidR="0078186C">
        <w:rPr>
          <w:rFonts w:asciiTheme="minorHAnsi" w:hAnsiTheme="minorHAnsi"/>
        </w:rPr>
        <w:t>o improve it (green for growth)</w:t>
      </w:r>
      <w:r w:rsidRPr="00FE6758">
        <w:rPr>
          <w:rFonts w:asciiTheme="minorHAnsi" w:hAnsiTheme="minorHAnsi"/>
        </w:rPr>
        <w:t xml:space="preserve"> </w:t>
      </w:r>
    </w:p>
    <w:p w:rsidR="00E13C8A" w:rsidRPr="00FE6758" w:rsidRDefault="00E13C8A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>
        <w:rPr>
          <w:rFonts w:asciiTheme="minorHAnsi" w:hAnsiTheme="minorHAnsi"/>
        </w:rPr>
        <w:t>In maths, teachers will use Draw it! Make it! Explain it! Teach it! Model it! prompts in order to support pupils and deepen their understanding</w:t>
      </w:r>
    </w:p>
    <w:p w:rsidR="009A0638" w:rsidRPr="00FE6758" w:rsidRDefault="009A0638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 w:rsidRPr="00FE6758">
        <w:rPr>
          <w:rFonts w:asciiTheme="minorHAnsi" w:hAnsiTheme="minorHAnsi"/>
        </w:rPr>
        <w:t>Use of an effective word, phrase, sentence or paragraph should be highlighted in pink (tickled pink) – there may also be an indication of why the te</w:t>
      </w:r>
      <w:r w:rsidR="0078186C">
        <w:rPr>
          <w:rFonts w:asciiTheme="minorHAnsi" w:hAnsiTheme="minorHAnsi"/>
        </w:rPr>
        <w:t>acher regards this as effective</w:t>
      </w:r>
      <w:r w:rsidRPr="00FE6758">
        <w:rPr>
          <w:rFonts w:asciiTheme="minorHAnsi" w:hAnsiTheme="minorHAnsi"/>
        </w:rPr>
        <w:t xml:space="preserve"> </w:t>
      </w:r>
    </w:p>
    <w:p w:rsidR="009A0638" w:rsidRDefault="0078186C" w:rsidP="00C260B7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</w:rPr>
      </w:pPr>
      <w:r>
        <w:rPr>
          <w:rFonts w:asciiTheme="minorHAnsi" w:hAnsiTheme="minorHAnsi"/>
        </w:rPr>
        <w:t>When appropriate children will assess their learning , for example c</w:t>
      </w:r>
      <w:r w:rsidR="009A0638" w:rsidRPr="00FE6758">
        <w:rPr>
          <w:rFonts w:asciiTheme="minorHAnsi" w:hAnsiTheme="minorHAnsi"/>
        </w:rPr>
        <w:t xml:space="preserve">hildren will put a red, green or amber dot </w:t>
      </w:r>
      <w:r w:rsidR="00E13C8A">
        <w:rPr>
          <w:rFonts w:asciiTheme="minorHAnsi" w:hAnsiTheme="minorHAnsi"/>
        </w:rPr>
        <w:t>next to their learning objective</w:t>
      </w:r>
      <w:r w:rsidR="009A0638" w:rsidRPr="00FE6758">
        <w:rPr>
          <w:rFonts w:asciiTheme="minorHAnsi" w:hAnsiTheme="minorHAnsi"/>
        </w:rPr>
        <w:t xml:space="preserve"> to indicate how well th</w:t>
      </w:r>
      <w:r>
        <w:rPr>
          <w:rFonts w:asciiTheme="minorHAnsi" w:hAnsiTheme="minorHAnsi"/>
        </w:rPr>
        <w:t>ey feel they have understood it</w:t>
      </w:r>
      <w:r w:rsidR="009A0638" w:rsidRPr="00FE6758">
        <w:rPr>
          <w:rFonts w:asciiTheme="minorHAnsi" w:hAnsiTheme="minorHAnsi"/>
        </w:rPr>
        <w:t xml:space="preserve"> </w:t>
      </w:r>
    </w:p>
    <w:p w:rsidR="00E13C8A" w:rsidRPr="00E13C8A" w:rsidRDefault="00B0087E" w:rsidP="00216541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b/>
        </w:rPr>
      </w:pPr>
      <w:r w:rsidRPr="00E13C8A">
        <w:rPr>
          <w:rFonts w:asciiTheme="minorHAnsi" w:hAnsiTheme="minorHAnsi"/>
        </w:rPr>
        <w:t>Marking codes are shared with the children along with their targets</w:t>
      </w:r>
    </w:p>
    <w:p w:rsidR="00E13C8A" w:rsidRDefault="00E13C8A" w:rsidP="00E13C8A">
      <w:pPr>
        <w:pStyle w:val="Default"/>
        <w:spacing w:after="30"/>
        <w:ind w:left="360"/>
        <w:rPr>
          <w:rFonts w:asciiTheme="minorHAnsi" w:hAnsiTheme="minorHAnsi"/>
        </w:rPr>
      </w:pPr>
    </w:p>
    <w:p w:rsidR="00E13C8A" w:rsidRPr="00E13C8A" w:rsidRDefault="00E13C8A" w:rsidP="00E13C8A">
      <w:pPr>
        <w:pStyle w:val="Default"/>
        <w:spacing w:after="30"/>
        <w:ind w:left="360"/>
        <w:rPr>
          <w:rFonts w:asciiTheme="minorHAnsi" w:hAnsiTheme="minorHAnsi"/>
          <w:b/>
        </w:rPr>
      </w:pPr>
    </w:p>
    <w:p w:rsidR="00AD4105" w:rsidRPr="00E13C8A" w:rsidRDefault="008557E0" w:rsidP="00E13C8A">
      <w:pPr>
        <w:pStyle w:val="Default"/>
        <w:spacing w:after="30"/>
        <w:rPr>
          <w:rFonts w:asciiTheme="minorHAnsi" w:hAnsiTheme="minorHAnsi"/>
          <w:b/>
          <w:sz w:val="22"/>
          <w:szCs w:val="22"/>
        </w:rPr>
      </w:pPr>
      <w:r w:rsidRPr="00E13C8A">
        <w:rPr>
          <w:rFonts w:asciiTheme="minorHAnsi" w:hAnsiTheme="minorHAnsi" w:cs="TTE1D61D78t00"/>
          <w:sz w:val="22"/>
          <w:szCs w:val="22"/>
        </w:rPr>
        <w:t>Date</w:t>
      </w:r>
      <w:r w:rsidR="00AD4105" w:rsidRPr="00E13C8A">
        <w:rPr>
          <w:rFonts w:asciiTheme="minorHAnsi" w:hAnsiTheme="minorHAnsi" w:cs="TTE1D61D78t00"/>
          <w:sz w:val="22"/>
          <w:szCs w:val="22"/>
        </w:rPr>
        <w:t xml:space="preserve">: </w:t>
      </w:r>
      <w:r w:rsidR="00216541" w:rsidRPr="00E13C8A">
        <w:rPr>
          <w:rFonts w:asciiTheme="minorHAnsi" w:hAnsiTheme="minorHAnsi" w:cs="TTE1D61D78t00"/>
          <w:sz w:val="22"/>
          <w:szCs w:val="22"/>
        </w:rPr>
        <w:t xml:space="preserve">November </w:t>
      </w:r>
      <w:r w:rsidR="005B14E0">
        <w:rPr>
          <w:rFonts w:asciiTheme="minorHAnsi" w:hAnsiTheme="minorHAnsi" w:cs="TTE1D61D78t00"/>
          <w:sz w:val="22"/>
          <w:szCs w:val="22"/>
        </w:rPr>
        <w:t>2023</w:t>
      </w:r>
    </w:p>
    <w:sectPr w:rsidR="00AD4105" w:rsidRPr="00E13C8A" w:rsidSect="0048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7" w:rsidRDefault="00640B47">
      <w:r>
        <w:separator/>
      </w:r>
    </w:p>
  </w:endnote>
  <w:endnote w:type="continuationSeparator" w:id="0">
    <w:p w:rsidR="00640B47" w:rsidRDefault="006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TE1D61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8" w:rsidRDefault="00FE6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8" w:rsidRDefault="00FE6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8" w:rsidRDefault="00FE6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7" w:rsidRDefault="00640B47">
      <w:r>
        <w:separator/>
      </w:r>
    </w:p>
  </w:footnote>
  <w:footnote w:type="continuationSeparator" w:id="0">
    <w:p w:rsidR="00640B47" w:rsidRDefault="0064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8" w:rsidRDefault="00FE6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8" w:rsidRDefault="00FE6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8" w:rsidRDefault="00FE6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0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C78C1"/>
    <w:multiLevelType w:val="hybridMultilevel"/>
    <w:tmpl w:val="B5422D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8"/>
    <w:rsid w:val="000003AE"/>
    <w:rsid w:val="0001073F"/>
    <w:rsid w:val="00041AD6"/>
    <w:rsid w:val="00070879"/>
    <w:rsid w:val="0009551D"/>
    <w:rsid w:val="000A3641"/>
    <w:rsid w:val="000F4932"/>
    <w:rsid w:val="000F6A1C"/>
    <w:rsid w:val="002051EA"/>
    <w:rsid w:val="00216541"/>
    <w:rsid w:val="002360AB"/>
    <w:rsid w:val="003018B6"/>
    <w:rsid w:val="00350287"/>
    <w:rsid w:val="003967E1"/>
    <w:rsid w:val="003A7B18"/>
    <w:rsid w:val="003E6144"/>
    <w:rsid w:val="003F65B5"/>
    <w:rsid w:val="00406DBA"/>
    <w:rsid w:val="00422423"/>
    <w:rsid w:val="004701F6"/>
    <w:rsid w:val="004733D1"/>
    <w:rsid w:val="004820B7"/>
    <w:rsid w:val="004A6C16"/>
    <w:rsid w:val="004E7396"/>
    <w:rsid w:val="005349E0"/>
    <w:rsid w:val="005B14E0"/>
    <w:rsid w:val="005F5928"/>
    <w:rsid w:val="00612980"/>
    <w:rsid w:val="00622585"/>
    <w:rsid w:val="00623D7F"/>
    <w:rsid w:val="00624AD5"/>
    <w:rsid w:val="00640B47"/>
    <w:rsid w:val="00640D43"/>
    <w:rsid w:val="006657FE"/>
    <w:rsid w:val="006B3E0F"/>
    <w:rsid w:val="00750A69"/>
    <w:rsid w:val="0078186C"/>
    <w:rsid w:val="00790952"/>
    <w:rsid w:val="007A65F3"/>
    <w:rsid w:val="00833D1A"/>
    <w:rsid w:val="008557E0"/>
    <w:rsid w:val="008761AF"/>
    <w:rsid w:val="0088559F"/>
    <w:rsid w:val="00896A50"/>
    <w:rsid w:val="00897914"/>
    <w:rsid w:val="008A2679"/>
    <w:rsid w:val="00902ECE"/>
    <w:rsid w:val="00963AB9"/>
    <w:rsid w:val="009A0638"/>
    <w:rsid w:val="00A05278"/>
    <w:rsid w:val="00A649BF"/>
    <w:rsid w:val="00A858E7"/>
    <w:rsid w:val="00A9392E"/>
    <w:rsid w:val="00AA6205"/>
    <w:rsid w:val="00AD4105"/>
    <w:rsid w:val="00AF4A63"/>
    <w:rsid w:val="00B0087E"/>
    <w:rsid w:val="00B46AF5"/>
    <w:rsid w:val="00BF0024"/>
    <w:rsid w:val="00C11A44"/>
    <w:rsid w:val="00C260B7"/>
    <w:rsid w:val="00C40F9A"/>
    <w:rsid w:val="00C65CC6"/>
    <w:rsid w:val="00CB0E61"/>
    <w:rsid w:val="00CC314E"/>
    <w:rsid w:val="00D63E02"/>
    <w:rsid w:val="00DB3C13"/>
    <w:rsid w:val="00DF38F6"/>
    <w:rsid w:val="00E12F18"/>
    <w:rsid w:val="00E13C8A"/>
    <w:rsid w:val="00E2093D"/>
    <w:rsid w:val="00EA074A"/>
    <w:rsid w:val="00EB09E2"/>
    <w:rsid w:val="00EC729C"/>
    <w:rsid w:val="00ED77A3"/>
    <w:rsid w:val="00F61D32"/>
    <w:rsid w:val="00F67686"/>
    <w:rsid w:val="00FD3A20"/>
    <w:rsid w:val="00FD692D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866FB"/>
  <w15:docId w15:val="{157284D2-A6A5-4C3D-BD0D-F01FEB2A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87"/>
    <w:rPr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4820B7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aliases w:val="Numbered - 2"/>
    <w:basedOn w:val="Normal"/>
    <w:next w:val="Normal"/>
    <w:qFormat/>
    <w:rsid w:val="004820B7"/>
    <w:pPr>
      <w:keepNext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4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4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A65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59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5928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4820B7"/>
    <w:rPr>
      <w:rFonts w:ascii="Courier New" w:hAnsi="Courier New"/>
      <w:sz w:val="20"/>
      <w:lang w:eastAsia="en-US"/>
    </w:rPr>
  </w:style>
  <w:style w:type="paragraph" w:styleId="BodyText">
    <w:name w:val="Body Text"/>
    <w:basedOn w:val="Normal"/>
    <w:rsid w:val="004820B7"/>
    <w:rPr>
      <w:rFonts w:ascii="Gbook" w:hAnsi="Gbook"/>
      <w:b/>
      <w:i/>
      <w:sz w:val="22"/>
      <w:lang w:eastAsia="en-US"/>
    </w:rPr>
  </w:style>
  <w:style w:type="paragraph" w:styleId="BodyText2">
    <w:name w:val="Body Text 2"/>
    <w:basedOn w:val="Normal"/>
    <w:rsid w:val="004820B7"/>
    <w:rPr>
      <w:rFonts w:ascii="Arial" w:hAnsi="Arial"/>
      <w:i/>
      <w:sz w:val="22"/>
      <w:lang w:eastAsia="en-US"/>
    </w:rPr>
  </w:style>
  <w:style w:type="paragraph" w:styleId="BodyText3">
    <w:name w:val="Body Text 3"/>
    <w:basedOn w:val="Normal"/>
    <w:rsid w:val="004820B7"/>
    <w:rPr>
      <w:rFonts w:ascii="Arial" w:hAnsi="Arial"/>
      <w:b/>
      <w:sz w:val="22"/>
      <w:lang w:eastAsia="en-US"/>
    </w:rPr>
  </w:style>
  <w:style w:type="paragraph" w:customStyle="1" w:styleId="Numbered">
    <w:name w:val="Numbered"/>
    <w:basedOn w:val="Normal"/>
    <w:rsid w:val="004820B7"/>
    <w:pPr>
      <w:widowControl w:val="0"/>
      <w:spacing w:after="240"/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  <w:rsid w:val="004820B7"/>
  </w:style>
  <w:style w:type="paragraph" w:styleId="ListParagraph">
    <w:name w:val="List Paragraph"/>
    <w:basedOn w:val="Normal"/>
    <w:uiPriority w:val="34"/>
    <w:qFormat/>
    <w:rsid w:val="00F67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F676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24A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24AD5"/>
    <w:rPr>
      <w:rFonts w:ascii="Calibri" w:eastAsia="Times New Roman" w:hAnsi="Calibri" w:cs="Times New Roman"/>
      <w:b/>
      <w:bCs/>
      <w:sz w:val="28"/>
      <w:szCs w:val="28"/>
    </w:rPr>
  </w:style>
  <w:style w:type="paragraph" w:styleId="BlockText">
    <w:name w:val="Block Text"/>
    <w:basedOn w:val="Normal"/>
    <w:rsid w:val="00624AD5"/>
    <w:pPr>
      <w:ind w:left="426" w:right="565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624AD5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24AD5"/>
    <w:rPr>
      <w:rFonts w:ascii="Arial" w:hAnsi="Arial"/>
      <w:b/>
    </w:rPr>
  </w:style>
  <w:style w:type="paragraph" w:customStyle="1" w:styleId="NumberList">
    <w:name w:val="Number List"/>
    <w:next w:val="Normal"/>
    <w:rsid w:val="00624AD5"/>
    <w:pPr>
      <w:ind w:left="360" w:hanging="360"/>
    </w:pPr>
    <w:rPr>
      <w:color w:val="000000"/>
      <w:kern w:val="28"/>
    </w:rPr>
  </w:style>
  <w:style w:type="paragraph" w:customStyle="1" w:styleId="BodySingle">
    <w:name w:val="Body Single"/>
    <w:next w:val="Normal"/>
    <w:rsid w:val="00624AD5"/>
    <w:rPr>
      <w:color w:val="000000"/>
      <w:kern w:val="28"/>
    </w:rPr>
  </w:style>
  <w:style w:type="paragraph" w:customStyle="1" w:styleId="Style1">
    <w:name w:val="Style 1"/>
    <w:next w:val="Normal"/>
    <w:rsid w:val="00624AD5"/>
    <w:pPr>
      <w:ind w:left="143" w:right="143"/>
    </w:pPr>
    <w:rPr>
      <w:color w:val="000000"/>
      <w:kern w:val="28"/>
    </w:rPr>
  </w:style>
  <w:style w:type="table" w:styleId="TableGrid">
    <w:name w:val="Table Grid"/>
    <w:basedOn w:val="TableNormal"/>
    <w:rsid w:val="00833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06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F4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93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23D7F"/>
    <w:rPr>
      <w:sz w:val="24"/>
      <w:szCs w:val="24"/>
    </w:rPr>
  </w:style>
  <w:style w:type="character" w:styleId="Emphasis">
    <w:name w:val="Emphasis"/>
    <w:basedOn w:val="DefaultParagraphFont"/>
    <w:qFormat/>
    <w:rsid w:val="005B1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8753516.SR3FPJF2J\Desktop\Federation%20head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Federation header template.dot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Cheshire County Council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Cheshire County Council</dc:creator>
  <cp:lastModifiedBy>sch8753516</cp:lastModifiedBy>
  <cp:revision>2</cp:revision>
  <cp:lastPrinted>2021-11-02T10:30:00Z</cp:lastPrinted>
  <dcterms:created xsi:type="dcterms:W3CDTF">2023-09-25T10:40:00Z</dcterms:created>
  <dcterms:modified xsi:type="dcterms:W3CDTF">2023-09-25T10:40:00Z</dcterms:modified>
</cp:coreProperties>
</file>